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9D4D9" w14:textId="1E97166E" w:rsidR="00211E55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80"/>
        <w:ind w:left="85" w:right="85" w:firstLine="4735"/>
        <w:jc w:val="center"/>
        <w:rPr>
          <w:rFonts w:ascii="Lato" w:hAnsi="Lato" w:cs="Arial"/>
          <w:noProof/>
          <w:sz w:val="18"/>
          <w:szCs w:val="18"/>
        </w:rPr>
      </w:pPr>
      <w:r w:rsidRPr="009D35DC">
        <w:rPr>
          <w:rFonts w:ascii="Lato" w:hAnsi="Lato" w:cs="Arial"/>
          <w:noProof/>
          <w:sz w:val="18"/>
          <w:szCs w:val="18"/>
        </w:rPr>
        <w:drawing>
          <wp:anchor distT="0" distB="0" distL="0" distR="114300" simplePos="0" relativeHeight="251659264" behindDoc="1" locked="0" layoutInCell="1" allowOverlap="1" wp14:anchorId="26530940" wp14:editId="5A969379">
            <wp:simplePos x="0" y="0"/>
            <wp:positionH relativeFrom="column">
              <wp:posOffset>21034</wp:posOffset>
            </wp:positionH>
            <wp:positionV relativeFrom="paragraph">
              <wp:posOffset>35256</wp:posOffset>
            </wp:positionV>
            <wp:extent cx="2849639" cy="945360"/>
            <wp:effectExtent l="0" t="0" r="8255" b="7620"/>
            <wp:wrapNone/>
            <wp:docPr id="6" name="Picture 6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fbeelding met tekst, illustratie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9639" cy="9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64849" w14:textId="77777777" w:rsidR="00E84D4D" w:rsidRPr="00A241E3" w:rsidRDefault="00E84D4D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80"/>
        <w:ind w:left="85" w:right="85" w:firstLine="4735"/>
        <w:jc w:val="center"/>
        <w:rPr>
          <w:rFonts w:ascii="Lato" w:hAnsi="Lato" w:cs="Arial"/>
          <w:b/>
          <w:bCs/>
          <w:noProof/>
          <w:sz w:val="28"/>
          <w:szCs w:val="28"/>
          <w:lang w:val="fr-BE"/>
        </w:rPr>
      </w:pPr>
      <w:r w:rsidRPr="00A241E3">
        <w:rPr>
          <w:rFonts w:ascii="Lato" w:hAnsi="Lato" w:cs="Arial"/>
          <w:b/>
          <w:bCs/>
          <w:noProof/>
          <w:sz w:val="28"/>
          <w:szCs w:val="28"/>
          <w:lang w:val="fr-BE"/>
        </w:rPr>
        <w:t xml:space="preserve">PERFORMANCES </w:t>
      </w:r>
    </w:p>
    <w:p w14:paraId="180D6AA8" w14:textId="5AD42FB0" w:rsidR="00211E55" w:rsidRPr="00A241E3" w:rsidRDefault="00E84D4D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80"/>
        <w:ind w:left="85" w:right="85" w:firstLine="4735"/>
        <w:jc w:val="center"/>
        <w:rPr>
          <w:rFonts w:ascii="Lato" w:hAnsi="Lato" w:cs="Arial"/>
          <w:noProof/>
          <w:sz w:val="18"/>
          <w:szCs w:val="18"/>
          <w:lang w:val="fr-BE"/>
        </w:rPr>
      </w:pPr>
      <w:r w:rsidRPr="00A241E3">
        <w:rPr>
          <w:rFonts w:ascii="Lato" w:hAnsi="Lato" w:cs="Arial"/>
          <w:b/>
          <w:bCs/>
          <w:noProof/>
          <w:sz w:val="28"/>
          <w:szCs w:val="28"/>
          <w:lang w:val="fr-BE"/>
        </w:rPr>
        <w:t>PASSEES</w:t>
      </w:r>
    </w:p>
    <w:p w14:paraId="42314E1B" w14:textId="77777777" w:rsidR="00211E55" w:rsidRPr="00A241E3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80"/>
        <w:ind w:left="85" w:right="85" w:firstLine="4735"/>
        <w:jc w:val="center"/>
        <w:rPr>
          <w:rFonts w:ascii="Lato" w:hAnsi="Lato" w:cs="Arial"/>
          <w:b/>
          <w:bCs/>
          <w:smallCaps/>
          <w:sz w:val="24"/>
          <w:szCs w:val="24"/>
          <w:u w:val="single"/>
          <w:lang w:val="fr-BE"/>
        </w:rPr>
      </w:pPr>
    </w:p>
    <w:p w14:paraId="59D53F8D" w14:textId="77777777" w:rsidR="00211E55" w:rsidRPr="00A241E3" w:rsidRDefault="00211E55" w:rsidP="00211E55">
      <w:pPr>
        <w:spacing w:after="120"/>
        <w:rPr>
          <w:rFonts w:ascii="Lato" w:hAnsi="Lato" w:cs="Arial"/>
          <w:sz w:val="18"/>
          <w:szCs w:val="18"/>
          <w:lang w:val="fr-BE"/>
        </w:rPr>
      </w:pPr>
    </w:p>
    <w:p w14:paraId="64F3DEA9" w14:textId="77777777" w:rsidR="00211E55" w:rsidRPr="00A241E3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8"/>
          <w:szCs w:val="8"/>
          <w:lang w:val="fr-BE"/>
        </w:rPr>
      </w:pPr>
    </w:p>
    <w:p w14:paraId="7AB1DC72" w14:textId="2015E50F" w:rsidR="00211E55" w:rsidRPr="00E84D4D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24"/>
          <w:szCs w:val="24"/>
          <w:lang w:val="fr-BE"/>
        </w:rPr>
      </w:pPr>
      <w:proofErr w:type="spellStart"/>
      <w:r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>Aphilion</w:t>
      </w:r>
      <w:proofErr w:type="spellEnd"/>
      <w:r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 xml:space="preserve"> Q² - “</w:t>
      </w:r>
      <w:r w:rsidR="00A241E3">
        <w:rPr>
          <w:rFonts w:ascii="Lato" w:hAnsi="Lato" w:cs="Arial"/>
          <w:b/>
          <w:bCs/>
          <w:smallCaps/>
          <w:sz w:val="24"/>
          <w:szCs w:val="24"/>
          <w:lang w:val="fr-BE"/>
        </w:rPr>
        <w:t>EUROPE DBI-RDT</w:t>
      </w:r>
      <w:r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 xml:space="preserve">”, compartiment </w:t>
      </w:r>
      <w:r w:rsidR="00E84D4D"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>du</w:t>
      </w:r>
      <w:r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 xml:space="preserve"> </w:t>
      </w:r>
      <w:proofErr w:type="spellStart"/>
      <w:r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>Aphilion</w:t>
      </w:r>
      <w:proofErr w:type="spellEnd"/>
      <w:r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 xml:space="preserve"> Q² </w:t>
      </w:r>
      <w:r w:rsidR="00E84D4D">
        <w:rPr>
          <w:rFonts w:ascii="Lato" w:hAnsi="Lato" w:cs="Arial"/>
          <w:b/>
          <w:bCs/>
          <w:smallCaps/>
          <w:sz w:val="24"/>
          <w:szCs w:val="24"/>
          <w:lang w:val="fr-BE"/>
        </w:rPr>
        <w:t>sicav</w:t>
      </w:r>
    </w:p>
    <w:p w14:paraId="14630691" w14:textId="51EA737E" w:rsidR="00211E55" w:rsidRPr="00E84D4D" w:rsidRDefault="00E84D4D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24"/>
          <w:szCs w:val="24"/>
          <w:lang w:val="fr-BE"/>
        </w:rPr>
      </w:pPr>
      <w:r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 xml:space="preserve">Classe </w:t>
      </w:r>
      <w:r w:rsidR="00211E55"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>“</w:t>
      </w:r>
      <w:r w:rsidR="00C90DCD">
        <w:rPr>
          <w:rFonts w:ascii="Lato" w:hAnsi="Lato" w:cs="Arial"/>
          <w:b/>
          <w:bCs/>
          <w:smallCaps/>
          <w:sz w:val="24"/>
          <w:szCs w:val="24"/>
          <w:lang w:val="fr-BE"/>
        </w:rPr>
        <w:t>B</w:t>
      </w:r>
      <w:r w:rsidR="00211E55"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 xml:space="preserve">”, ISIN:   </w:t>
      </w:r>
      <w:r w:rsidR="00C90DCD" w:rsidRPr="007B0604">
        <w:rPr>
          <w:rFonts w:ascii="Lato" w:hAnsi="Lato" w:cs="Arial"/>
          <w:b/>
          <w:bCs/>
          <w:smallCaps/>
          <w:sz w:val="24"/>
          <w:szCs w:val="24"/>
          <w:lang w:val="fr-BE"/>
        </w:rPr>
        <w:t>BE6334508205</w:t>
      </w:r>
    </w:p>
    <w:p w14:paraId="35FF939C" w14:textId="099B4B82" w:rsidR="00211E55" w:rsidRPr="00E84D4D" w:rsidRDefault="00E84D4D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24"/>
          <w:szCs w:val="24"/>
          <w:lang w:val="fr-BE"/>
        </w:rPr>
      </w:pPr>
      <w:r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>Le compartiment est géré par</w:t>
      </w:r>
      <w:r w:rsidR="00211E55"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 xml:space="preserve"> </w:t>
      </w:r>
      <w:proofErr w:type="spellStart"/>
      <w:r w:rsidR="00211E55"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>Aphilion</w:t>
      </w:r>
      <w:proofErr w:type="spellEnd"/>
      <w:r w:rsidR="00211E55" w:rsidRPr="00E84D4D">
        <w:rPr>
          <w:rFonts w:ascii="Lato" w:hAnsi="Lato" w:cs="Arial"/>
          <w:b/>
          <w:bCs/>
          <w:smallCaps/>
          <w:sz w:val="24"/>
          <w:szCs w:val="24"/>
          <w:lang w:val="fr-BE"/>
        </w:rPr>
        <w:t xml:space="preserve"> IM </w:t>
      </w:r>
      <w:r>
        <w:rPr>
          <w:rFonts w:ascii="Lato" w:hAnsi="Lato" w:cs="Arial"/>
          <w:b/>
          <w:bCs/>
          <w:smallCaps/>
          <w:sz w:val="24"/>
          <w:szCs w:val="24"/>
          <w:lang w:val="fr-BE"/>
        </w:rPr>
        <w:t>sa</w:t>
      </w:r>
    </w:p>
    <w:p w14:paraId="28CEA496" w14:textId="77777777" w:rsidR="00211E55" w:rsidRPr="00E84D4D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8"/>
          <w:szCs w:val="8"/>
          <w:lang w:val="fr-BE"/>
        </w:rPr>
      </w:pPr>
    </w:p>
    <w:p w14:paraId="1A8CCAF6" w14:textId="77777777" w:rsidR="00211E55" w:rsidRPr="00E84D4D" w:rsidRDefault="00211E55" w:rsidP="00211E55">
      <w:pPr>
        <w:shd w:val="clear" w:color="auto" w:fill="FFFFFF" w:themeFill="background1"/>
        <w:spacing w:after="120"/>
        <w:rPr>
          <w:rFonts w:ascii="Lato" w:hAnsi="Lato" w:cs="Arial"/>
          <w:b/>
          <w:bCs/>
          <w:smallCaps/>
          <w:sz w:val="16"/>
          <w:szCs w:val="16"/>
          <w:lang w:val="fr-BE"/>
        </w:rPr>
      </w:pPr>
    </w:p>
    <w:p w14:paraId="2586C2FD" w14:textId="77777777" w:rsidR="00704104" w:rsidRPr="00E84D4D" w:rsidRDefault="00704104" w:rsidP="00704104">
      <w:pPr>
        <w:rPr>
          <w:lang w:val="fr-BE"/>
        </w:rPr>
      </w:pPr>
      <w:r w:rsidRPr="00E84D4D">
        <w:rPr>
          <w:lang w:val="fr-BE"/>
        </w:rPr>
        <w:t>Les performances passées ne constituent pas un indicateur fiable</w:t>
      </w:r>
      <w:r>
        <w:rPr>
          <w:lang w:val="fr-BE"/>
        </w:rPr>
        <w:t xml:space="preserve"> des performances futures</w:t>
      </w:r>
      <w:r w:rsidRPr="00E84D4D">
        <w:rPr>
          <w:lang w:val="fr-BE"/>
        </w:rPr>
        <w:t>.</w:t>
      </w:r>
      <w:r>
        <w:rPr>
          <w:lang w:val="fr-BE"/>
        </w:rPr>
        <w:t xml:space="preserve"> Les marchés pourraient évoluer très différemment à l’avenir. </w:t>
      </w:r>
    </w:p>
    <w:p w14:paraId="3DF32985" w14:textId="5029D0FF" w:rsidR="00704104" w:rsidRPr="00E84D4D" w:rsidRDefault="00704104" w:rsidP="00704104">
      <w:pPr>
        <w:rPr>
          <w:lang w:val="fr-BE"/>
        </w:rPr>
      </w:pPr>
      <w:r w:rsidRPr="00E84D4D">
        <w:rPr>
          <w:lang w:val="fr-BE"/>
        </w:rPr>
        <w:t>Ce diagramme affiche la p</w:t>
      </w:r>
      <w:r>
        <w:rPr>
          <w:lang w:val="fr-BE"/>
        </w:rPr>
        <w:t>erformance du fonds en pourcentage de perte ou de gain par an au cours de</w:t>
      </w:r>
      <w:r w:rsidR="00377C39">
        <w:rPr>
          <w:lang w:val="fr-BE"/>
        </w:rPr>
        <w:t xml:space="preserve"> la</w:t>
      </w:r>
      <w:r>
        <w:rPr>
          <w:lang w:val="fr-BE"/>
        </w:rPr>
        <w:t xml:space="preserve"> dernière année par rapport à sa valeur de référence. Il peut vous aider à évaluer comment le fonds a été géré dans le passé et à le comparer à sa valeur de référence.</w:t>
      </w:r>
    </w:p>
    <w:p w14:paraId="348CA357" w14:textId="77777777" w:rsidR="00704104" w:rsidRPr="00E84D4D" w:rsidRDefault="00704104" w:rsidP="00704104">
      <w:pPr>
        <w:rPr>
          <w:lang w:val="fr-BE"/>
        </w:rPr>
      </w:pPr>
      <w:r w:rsidRPr="00E84D4D">
        <w:rPr>
          <w:lang w:val="fr-BE"/>
        </w:rPr>
        <w:t>La performance est affichée a</w:t>
      </w:r>
      <w:r>
        <w:rPr>
          <w:lang w:val="fr-BE"/>
        </w:rPr>
        <w:t>près déduction des frais courants. Les frais d’entrée ou de sortie sont exclus du calcul.</w:t>
      </w:r>
    </w:p>
    <w:p w14:paraId="38CFA563" w14:textId="77777777" w:rsidR="00A241E3" w:rsidRDefault="00A241E3" w:rsidP="00A241E3">
      <w:pPr>
        <w:spacing w:after="60"/>
        <w:rPr>
          <w:lang w:val="fr-BE"/>
        </w:rPr>
      </w:pPr>
    </w:p>
    <w:p w14:paraId="12197B81" w14:textId="07F2CCFE" w:rsidR="00A241E3" w:rsidRDefault="00FF1755" w:rsidP="00A241E3">
      <w:pPr>
        <w:spacing w:after="60"/>
        <w:rPr>
          <w:lang w:val="fr-BE"/>
        </w:rPr>
      </w:pPr>
      <w:r>
        <w:rPr>
          <w:noProof/>
          <w:lang w:val="fr-BE"/>
        </w:rPr>
        <w:drawing>
          <wp:inline distT="0" distB="0" distL="0" distR="0" wp14:anchorId="08AEF123" wp14:editId="6B4C910D">
            <wp:extent cx="5760720" cy="3323590"/>
            <wp:effectExtent l="0" t="0" r="0" b="0"/>
            <wp:docPr id="49590528" name="Afbeelding 1" descr="Afbeelding met tekst, schermopname, diagram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0528" name="Afbeelding 1" descr="Afbeelding met tekst, schermopname, diagram, nummer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B7A9" w14:textId="77777777" w:rsidR="00BC0583" w:rsidRPr="00E84D4D" w:rsidRDefault="00BC0583">
      <w:pPr>
        <w:rPr>
          <w:lang w:val="fr-BE"/>
        </w:rPr>
      </w:pPr>
    </w:p>
    <w:p w14:paraId="358A8F17" w14:textId="78858360" w:rsidR="00704104" w:rsidRPr="003F1F67" w:rsidRDefault="00704104" w:rsidP="00704104">
      <w:pPr>
        <w:spacing w:after="60"/>
        <w:rPr>
          <w:lang w:val="fr-BE"/>
        </w:rPr>
      </w:pPr>
      <w:r w:rsidRPr="003F1F67">
        <w:rPr>
          <w:lang w:val="fr-BE"/>
        </w:rPr>
        <w:t xml:space="preserve">La Classe </w:t>
      </w:r>
      <w:r>
        <w:rPr>
          <w:lang w:val="fr-BE"/>
        </w:rPr>
        <w:t>Europe DBI-RDT</w:t>
      </w:r>
      <w:r w:rsidRPr="003F1F67">
        <w:rPr>
          <w:lang w:val="fr-BE"/>
        </w:rPr>
        <w:t xml:space="preserve"> </w:t>
      </w:r>
      <w:r w:rsidR="00C90DCD">
        <w:rPr>
          <w:lang w:val="fr-BE"/>
        </w:rPr>
        <w:t>B</w:t>
      </w:r>
      <w:r w:rsidRPr="003F1F67">
        <w:rPr>
          <w:lang w:val="fr-BE"/>
        </w:rPr>
        <w:t xml:space="preserve"> a été lancée en </w:t>
      </w:r>
      <w:r>
        <w:rPr>
          <w:lang w:val="fr-BE"/>
        </w:rPr>
        <w:t xml:space="preserve">août </w:t>
      </w:r>
      <w:r w:rsidRPr="00E84D4D">
        <w:rPr>
          <w:lang w:val="fr-BE"/>
        </w:rPr>
        <w:t>20</w:t>
      </w:r>
      <w:r>
        <w:rPr>
          <w:lang w:val="fr-BE"/>
        </w:rPr>
        <w:t>22</w:t>
      </w:r>
      <w:r w:rsidRPr="003F1F67">
        <w:rPr>
          <w:lang w:val="fr-BE"/>
        </w:rPr>
        <w:t>.</w:t>
      </w:r>
    </w:p>
    <w:p w14:paraId="395A086A" w14:textId="7C4A1938" w:rsidR="00211E55" w:rsidRDefault="00E84D4D">
      <w:r>
        <w:t xml:space="preserve">Date de </w:t>
      </w:r>
      <w:proofErr w:type="spellStart"/>
      <w:r>
        <w:t>publication</w:t>
      </w:r>
      <w:proofErr w:type="spellEnd"/>
      <w:r w:rsidR="00211E55">
        <w:t xml:space="preserve">: 2 </w:t>
      </w:r>
      <w:proofErr w:type="spellStart"/>
      <w:r w:rsidR="00211E55">
        <w:t>ja</w:t>
      </w:r>
      <w:r>
        <w:t>nvier</w:t>
      </w:r>
      <w:proofErr w:type="spellEnd"/>
      <w:r w:rsidR="00211E55">
        <w:t xml:space="preserve"> </w:t>
      </w:r>
      <w:r w:rsidR="007953DD">
        <w:t>2025</w:t>
      </w:r>
    </w:p>
    <w:sectPr w:rsidR="00211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E55"/>
    <w:rsid w:val="00211E55"/>
    <w:rsid w:val="00316A7E"/>
    <w:rsid w:val="00377C39"/>
    <w:rsid w:val="00611D6B"/>
    <w:rsid w:val="00696719"/>
    <w:rsid w:val="00700CFC"/>
    <w:rsid w:val="00704104"/>
    <w:rsid w:val="007953DD"/>
    <w:rsid w:val="007B0604"/>
    <w:rsid w:val="00883977"/>
    <w:rsid w:val="009F42EE"/>
    <w:rsid w:val="00A10F3E"/>
    <w:rsid w:val="00A241E3"/>
    <w:rsid w:val="00A92F4F"/>
    <w:rsid w:val="00BC0583"/>
    <w:rsid w:val="00C46B1F"/>
    <w:rsid w:val="00C90DCD"/>
    <w:rsid w:val="00E04791"/>
    <w:rsid w:val="00E80255"/>
    <w:rsid w:val="00E84D4D"/>
    <w:rsid w:val="00EC22D7"/>
    <w:rsid w:val="00EC7A1A"/>
    <w:rsid w:val="00FA1314"/>
    <w:rsid w:val="00FF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2036B"/>
  <w15:chartTrackingRefBased/>
  <w15:docId w15:val="{DADD16E5-BD0D-4164-A1A4-783AF720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11E55"/>
    <w:pPr>
      <w:spacing w:after="200" w:line="276" w:lineRule="auto"/>
    </w:pPr>
    <w:rPr>
      <w:rFonts w:eastAsiaTheme="minorEastAsia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Griet Decock</dc:creator>
  <cp:keywords/>
  <dc:description/>
  <cp:lastModifiedBy>Griet Decock</cp:lastModifiedBy>
  <cp:revision>3</cp:revision>
  <cp:lastPrinted>2024-01-11T10:44:00Z</cp:lastPrinted>
  <dcterms:created xsi:type="dcterms:W3CDTF">2025-01-07T10:38:00Z</dcterms:created>
  <dcterms:modified xsi:type="dcterms:W3CDTF">2025-05-12T12:48:00Z</dcterms:modified>
</cp:coreProperties>
</file>